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5A" w:rsidRPr="00151F25" w:rsidRDefault="00FB7B5A" w:rsidP="00FB7B5A">
      <w:pPr>
        <w:pStyle w:val="2"/>
        <w:jc w:val="center"/>
        <w:rPr>
          <w:rFonts w:ascii="宋体" w:eastAsia="宋体" w:hAnsi="宋体"/>
        </w:rPr>
      </w:pPr>
      <w:bookmarkStart w:id="0" w:name="_Toc270083841"/>
      <w:r w:rsidRPr="00151F25">
        <w:rPr>
          <w:rFonts w:ascii="宋体" w:eastAsia="宋体" w:hAnsi="宋体" w:hint="eastAsia"/>
        </w:rPr>
        <w:t>东华理工大学</w:t>
      </w:r>
    </w:p>
    <w:p w:rsidR="00FB7B5A" w:rsidRPr="00151F25" w:rsidRDefault="00FB7B5A" w:rsidP="00FB7B5A">
      <w:pPr>
        <w:pStyle w:val="2"/>
        <w:jc w:val="center"/>
        <w:rPr>
          <w:rFonts w:ascii="宋体" w:eastAsia="宋体" w:hAnsi="宋体"/>
        </w:rPr>
      </w:pPr>
      <w:r w:rsidRPr="00151F25">
        <w:rPr>
          <w:rFonts w:ascii="宋体" w:eastAsia="宋体" w:hAnsi="宋体" w:hint="eastAsia"/>
        </w:rPr>
        <w:t>研究生公开作学术研究（专业实践）报告的实施办法</w:t>
      </w:r>
      <w:bookmarkEnd w:id="0"/>
    </w:p>
    <w:p w:rsidR="00FB7B5A" w:rsidRPr="00895781" w:rsidRDefault="00FB7B5A" w:rsidP="00FB7B5A">
      <w:pPr>
        <w:spacing w:line="360" w:lineRule="auto"/>
        <w:ind w:firstLineChars="200" w:firstLine="560"/>
        <w:rPr>
          <w:rFonts w:ascii="宋体" w:hAnsi="宋体"/>
          <w:sz w:val="28"/>
          <w:szCs w:val="28"/>
        </w:rPr>
      </w:pPr>
      <w:r w:rsidRPr="00895781">
        <w:rPr>
          <w:rFonts w:ascii="宋体" w:hAnsi="宋体" w:hint="eastAsia"/>
          <w:sz w:val="28"/>
          <w:szCs w:val="28"/>
        </w:rPr>
        <w:t>根据《东华理工大学博士学位研究生培养方案》、《东华理工大学硕士学位研究生培养方案》的要求，研究生申请学位前必须公开作学术研究（专业实践）报告，并取得合格。学术学位研究生作学术研究报告，专业学位研究生做专业实践报告。为了落实研究生培养方案，特制定研究生公开作学术研究（专业实践）报告的实施办法。</w:t>
      </w:r>
    </w:p>
    <w:p w:rsidR="00FB7B5A" w:rsidRPr="00895781" w:rsidRDefault="00FB7B5A" w:rsidP="00FB7B5A">
      <w:pPr>
        <w:spacing w:line="360" w:lineRule="auto"/>
        <w:ind w:firstLineChars="200" w:firstLine="562"/>
        <w:rPr>
          <w:rFonts w:ascii="宋体" w:hAnsi="宋体"/>
          <w:sz w:val="28"/>
          <w:szCs w:val="28"/>
        </w:rPr>
      </w:pPr>
      <w:r w:rsidRPr="00895781">
        <w:rPr>
          <w:rFonts w:ascii="宋体" w:hAnsi="宋体" w:hint="eastAsia"/>
          <w:b/>
          <w:sz w:val="28"/>
          <w:szCs w:val="28"/>
        </w:rPr>
        <w:t>第一条</w:t>
      </w:r>
      <w:r w:rsidRPr="00895781">
        <w:rPr>
          <w:rFonts w:ascii="宋体" w:hAnsi="宋体" w:hint="eastAsia"/>
          <w:b/>
          <w:bCs/>
          <w:sz w:val="28"/>
          <w:szCs w:val="28"/>
        </w:rPr>
        <w:t xml:space="preserve"> </w:t>
      </w:r>
      <w:r w:rsidRPr="00895781">
        <w:rPr>
          <w:rFonts w:ascii="宋体" w:hAnsi="宋体" w:hint="eastAsia"/>
          <w:sz w:val="28"/>
          <w:szCs w:val="28"/>
        </w:rPr>
        <w:t>博士研究生必须在研究生院和科研与科技开发处联合主办、各学院承办的《东华理工大学研究生学术研究（专业实践）报告会》公开作学术研究报告不少于四次。硕士研究生公开作学术研究（专业实践）报告不少于一次。</w:t>
      </w:r>
    </w:p>
    <w:p w:rsidR="00FB7B5A" w:rsidRPr="00895781" w:rsidRDefault="00FB7B5A" w:rsidP="00FB7B5A">
      <w:pPr>
        <w:spacing w:line="360" w:lineRule="auto"/>
        <w:ind w:firstLineChars="200" w:firstLine="562"/>
        <w:rPr>
          <w:rFonts w:ascii="宋体" w:hAnsi="宋体"/>
          <w:sz w:val="28"/>
          <w:szCs w:val="28"/>
        </w:rPr>
      </w:pPr>
      <w:r w:rsidRPr="00895781">
        <w:rPr>
          <w:rFonts w:ascii="宋体" w:hAnsi="宋体" w:hint="eastAsia"/>
          <w:b/>
          <w:sz w:val="28"/>
          <w:szCs w:val="28"/>
        </w:rPr>
        <w:t>第二条</w:t>
      </w:r>
      <w:r w:rsidRPr="00895781">
        <w:rPr>
          <w:rFonts w:ascii="宋体" w:hAnsi="宋体" w:hint="eastAsia"/>
          <w:b/>
          <w:bCs/>
          <w:sz w:val="28"/>
          <w:szCs w:val="28"/>
        </w:rPr>
        <w:t xml:space="preserve"> </w:t>
      </w:r>
      <w:r w:rsidRPr="00895781">
        <w:rPr>
          <w:rFonts w:ascii="宋体" w:hAnsi="宋体" w:hint="eastAsia"/>
          <w:sz w:val="28"/>
          <w:szCs w:val="28"/>
        </w:rPr>
        <w:t>东华理工大学研究生学术研究（专业实践）报告会每年举办两次，上半年5月份和下半年11月份各举办一次。</w:t>
      </w:r>
    </w:p>
    <w:p w:rsidR="00FB7B5A" w:rsidRPr="00895781" w:rsidRDefault="00FB7B5A" w:rsidP="00FB7B5A">
      <w:pPr>
        <w:spacing w:line="360" w:lineRule="auto"/>
        <w:ind w:firstLineChars="200" w:firstLine="562"/>
        <w:rPr>
          <w:rFonts w:ascii="宋体" w:hAnsi="宋体"/>
          <w:bCs/>
          <w:sz w:val="28"/>
          <w:szCs w:val="28"/>
        </w:rPr>
      </w:pPr>
      <w:r w:rsidRPr="00895781">
        <w:rPr>
          <w:rFonts w:ascii="宋体" w:hAnsi="宋体" w:hint="eastAsia"/>
          <w:b/>
          <w:sz w:val="28"/>
          <w:szCs w:val="28"/>
        </w:rPr>
        <w:t>第三条</w:t>
      </w:r>
      <w:r w:rsidRPr="00895781">
        <w:rPr>
          <w:rFonts w:ascii="宋体" w:hAnsi="宋体" w:hint="eastAsia"/>
          <w:bCs/>
          <w:sz w:val="28"/>
          <w:szCs w:val="28"/>
        </w:rPr>
        <w:t xml:space="preserve"> 学术研究（专业实践）报告会的实施过程为：报告申请人将审批表交承办方，承办方根据申请报告人数和内容分组，依据每一组的报告人数和报告主题推荐若干名评委，汇总报送主办方审批。承办方按照主办方的审批意见具体实施，并将结果报送主办方。主办方复核无异议后进行发文通报，并为获奖者发放荣誉证书。</w:t>
      </w:r>
    </w:p>
    <w:p w:rsidR="00FB7B5A" w:rsidRPr="00895781" w:rsidRDefault="00FB7B5A" w:rsidP="00FB7B5A">
      <w:pPr>
        <w:spacing w:line="360" w:lineRule="auto"/>
        <w:ind w:firstLineChars="200" w:firstLine="562"/>
        <w:rPr>
          <w:rFonts w:ascii="宋体" w:hAnsi="宋体"/>
          <w:sz w:val="28"/>
          <w:szCs w:val="28"/>
        </w:rPr>
      </w:pPr>
      <w:r w:rsidRPr="00895781">
        <w:rPr>
          <w:rFonts w:ascii="宋体" w:hAnsi="宋体" w:hint="eastAsia"/>
          <w:b/>
          <w:sz w:val="28"/>
          <w:szCs w:val="28"/>
        </w:rPr>
        <w:t>第四条</w:t>
      </w:r>
      <w:r w:rsidRPr="00895781">
        <w:rPr>
          <w:rFonts w:ascii="宋体" w:hAnsi="宋体" w:hint="eastAsia"/>
          <w:b/>
          <w:bCs/>
          <w:sz w:val="28"/>
          <w:szCs w:val="28"/>
        </w:rPr>
        <w:t xml:space="preserve"> </w:t>
      </w:r>
      <w:r w:rsidRPr="00895781">
        <w:rPr>
          <w:rFonts w:ascii="宋体" w:hAnsi="宋体" w:hint="eastAsia"/>
          <w:sz w:val="28"/>
          <w:szCs w:val="28"/>
        </w:rPr>
        <w:t>参加“研究生学术研究（专业实践）报告”的研究生，必须填写“参加东华理工大学研究生学术研究（专业实践）报告审批表”。审批表包括研究生本人对报告内容的简要介绍、指导教师对报</w:t>
      </w:r>
      <w:r w:rsidRPr="00895781">
        <w:rPr>
          <w:rFonts w:ascii="宋体" w:hAnsi="宋体" w:hint="eastAsia"/>
          <w:sz w:val="28"/>
          <w:szCs w:val="28"/>
        </w:rPr>
        <w:lastRenderedPageBreak/>
        <w:t>告内容的评价等内容。</w:t>
      </w:r>
    </w:p>
    <w:p w:rsidR="00FB7B5A" w:rsidRPr="00895781" w:rsidRDefault="00FB7B5A" w:rsidP="00FB7B5A">
      <w:pPr>
        <w:spacing w:line="360" w:lineRule="auto"/>
        <w:ind w:firstLineChars="200" w:firstLine="562"/>
        <w:rPr>
          <w:rFonts w:ascii="宋体" w:hAnsi="宋体"/>
          <w:sz w:val="28"/>
          <w:szCs w:val="28"/>
        </w:rPr>
      </w:pPr>
      <w:r w:rsidRPr="00895781">
        <w:rPr>
          <w:rFonts w:ascii="宋体" w:hAnsi="宋体" w:hint="eastAsia"/>
          <w:b/>
          <w:sz w:val="28"/>
          <w:szCs w:val="28"/>
        </w:rPr>
        <w:t>第五条</w:t>
      </w:r>
      <w:r w:rsidRPr="00895781">
        <w:rPr>
          <w:rFonts w:ascii="宋体" w:hAnsi="宋体" w:hint="eastAsia"/>
          <w:b/>
          <w:bCs/>
          <w:sz w:val="28"/>
          <w:szCs w:val="28"/>
        </w:rPr>
        <w:t xml:space="preserve">  </w:t>
      </w:r>
      <w:r w:rsidRPr="00895781">
        <w:rPr>
          <w:rFonts w:ascii="宋体" w:hAnsi="宋体" w:hint="eastAsia"/>
          <w:sz w:val="28"/>
          <w:szCs w:val="28"/>
        </w:rPr>
        <w:t>专业（领域）所在学院应做好研究生学术研究（专业实践）报告的有关组织工作。各学院统筹安排本单位的研究生学术研究（专业实践）报告计划，学院安排报告的时间、地点等，统一编制本学院的学术研究（专业实践）报告计划，以纸质和电子文档两种形式报主办单位审批；研究生院在校园网上公布全校研究生学术研究（专业实践）报告学期计划。每场学术研究（专业实践）报告聘请五名以上（含）高级职称人员担任评委。</w:t>
      </w:r>
    </w:p>
    <w:p w:rsidR="00FB7B5A" w:rsidRPr="00895781" w:rsidRDefault="00FB7B5A" w:rsidP="00FB7B5A">
      <w:pPr>
        <w:spacing w:line="360" w:lineRule="auto"/>
        <w:ind w:firstLineChars="200" w:firstLine="562"/>
        <w:rPr>
          <w:rFonts w:ascii="宋体" w:hAnsi="宋体"/>
          <w:sz w:val="28"/>
          <w:szCs w:val="28"/>
        </w:rPr>
      </w:pPr>
      <w:r w:rsidRPr="00895781">
        <w:rPr>
          <w:rFonts w:ascii="宋体" w:hAnsi="宋体" w:hint="eastAsia"/>
          <w:b/>
          <w:sz w:val="28"/>
          <w:szCs w:val="28"/>
        </w:rPr>
        <w:t xml:space="preserve">第六条 </w:t>
      </w:r>
      <w:r w:rsidRPr="00895781">
        <w:rPr>
          <w:rFonts w:ascii="宋体" w:hAnsi="宋体" w:hint="eastAsia"/>
          <w:sz w:val="28"/>
          <w:szCs w:val="28"/>
        </w:rPr>
        <w:t>硕士学术研究（专业实践）报告的时间一般15分钟，其中学术研究（专业实践）报告陈述12分钟，答辩3分钟。博士学术研究报告的时间一般30分钟，其中学术研究报告陈述20分钟，答辩10分钟。</w:t>
      </w:r>
    </w:p>
    <w:p w:rsidR="00FB7B5A" w:rsidRPr="00895781" w:rsidRDefault="00FB7B5A" w:rsidP="00FB7B5A">
      <w:pPr>
        <w:spacing w:line="360" w:lineRule="auto"/>
        <w:ind w:firstLineChars="200" w:firstLine="562"/>
        <w:rPr>
          <w:rFonts w:ascii="宋体" w:hAnsi="宋体"/>
          <w:sz w:val="28"/>
          <w:szCs w:val="28"/>
        </w:rPr>
      </w:pPr>
      <w:r w:rsidRPr="00895781">
        <w:rPr>
          <w:rFonts w:ascii="宋体" w:hAnsi="宋体" w:hint="eastAsia"/>
          <w:b/>
          <w:sz w:val="28"/>
          <w:szCs w:val="28"/>
        </w:rPr>
        <w:t>第七条</w:t>
      </w:r>
      <w:r w:rsidRPr="00895781">
        <w:rPr>
          <w:rFonts w:ascii="宋体" w:hAnsi="宋体" w:hint="eastAsia"/>
          <w:b/>
          <w:bCs/>
          <w:sz w:val="28"/>
          <w:szCs w:val="28"/>
        </w:rPr>
        <w:t xml:space="preserve"> </w:t>
      </w:r>
      <w:r w:rsidRPr="00895781">
        <w:rPr>
          <w:rFonts w:ascii="宋体" w:hAnsi="宋体" w:hint="eastAsia"/>
          <w:sz w:val="28"/>
          <w:szCs w:val="28"/>
        </w:rPr>
        <w:t>各学院将每场学术研究（专业实践）报告</w:t>
      </w:r>
      <w:r w:rsidRPr="00895781">
        <w:rPr>
          <w:rFonts w:ascii="宋体" w:hAnsi="宋体" w:hint="eastAsia"/>
          <w:bCs/>
          <w:sz w:val="28"/>
          <w:szCs w:val="28"/>
        </w:rPr>
        <w:t>按评委评分从高到低排序，</w:t>
      </w:r>
      <w:r w:rsidRPr="00895781">
        <w:rPr>
          <w:rFonts w:ascii="宋体" w:hAnsi="宋体" w:hint="eastAsia"/>
          <w:sz w:val="28"/>
          <w:szCs w:val="28"/>
        </w:rPr>
        <w:t>推荐学术研究（专业实践）报告一、二、三等奖各若干名（比例分别为5%、10%、15%）</w:t>
      </w:r>
      <w:r w:rsidRPr="00895781">
        <w:rPr>
          <w:rFonts w:ascii="宋体" w:hAnsi="宋体" w:hint="eastAsia"/>
          <w:bCs/>
          <w:sz w:val="28"/>
          <w:szCs w:val="28"/>
        </w:rPr>
        <w:t>，排名后10%者为“不合格”。</w:t>
      </w:r>
      <w:r w:rsidRPr="00895781">
        <w:rPr>
          <w:rFonts w:ascii="宋体" w:hAnsi="宋体" w:hint="eastAsia"/>
          <w:sz w:val="28"/>
          <w:szCs w:val="28"/>
        </w:rPr>
        <w:t>研究生可多次申请参加“研究生学术研究（专业实践）报告会”，并可选择最高一次的得分记录档案。各学院研究生工作秘书在举办完报告后两个工作日内将本单位研究生报告材料汇总报送研究生院复核，研究生院将视情况组织各单位获奖的报告者进行再一次的学术交流会，且推荐优秀的学术研究（专业实践）报告参加上级单位组织的研究生学术研讨会。</w:t>
      </w:r>
    </w:p>
    <w:p w:rsidR="00FB7B5A" w:rsidRPr="00895781" w:rsidRDefault="00FB7B5A" w:rsidP="00895781">
      <w:pPr>
        <w:spacing w:line="360" w:lineRule="auto"/>
        <w:ind w:firstLineChars="200" w:firstLine="562"/>
        <w:rPr>
          <w:rFonts w:ascii="宋体" w:hAnsi="宋体"/>
          <w:b/>
          <w:bCs/>
          <w:sz w:val="28"/>
          <w:szCs w:val="28"/>
        </w:rPr>
      </w:pPr>
      <w:r w:rsidRPr="00895781">
        <w:rPr>
          <w:rFonts w:ascii="宋体" w:hAnsi="宋体" w:hint="eastAsia"/>
          <w:b/>
          <w:sz w:val="28"/>
          <w:szCs w:val="28"/>
        </w:rPr>
        <w:t>第八条</w:t>
      </w:r>
      <w:r w:rsidRPr="00895781">
        <w:rPr>
          <w:rFonts w:ascii="宋体" w:hAnsi="宋体" w:hint="eastAsia"/>
          <w:sz w:val="28"/>
          <w:szCs w:val="28"/>
        </w:rPr>
        <w:t xml:space="preserve"> 本办法由研究生院负责解释。</w:t>
      </w:r>
      <w:bookmarkStart w:id="1" w:name="_GoBack"/>
      <w:bookmarkEnd w:id="1"/>
    </w:p>
    <w:sectPr w:rsidR="00FB7B5A" w:rsidRPr="00895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49" w:rsidRDefault="002F3249" w:rsidP="00895781">
      <w:r>
        <w:separator/>
      </w:r>
    </w:p>
  </w:endnote>
  <w:endnote w:type="continuationSeparator" w:id="0">
    <w:p w:rsidR="002F3249" w:rsidRDefault="002F3249" w:rsidP="0089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49" w:rsidRDefault="002F3249" w:rsidP="00895781">
      <w:r>
        <w:separator/>
      </w:r>
    </w:p>
  </w:footnote>
  <w:footnote w:type="continuationSeparator" w:id="0">
    <w:p w:rsidR="002F3249" w:rsidRDefault="002F3249" w:rsidP="0089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5A"/>
    <w:rsid w:val="002D7368"/>
    <w:rsid w:val="002F3249"/>
    <w:rsid w:val="00895781"/>
    <w:rsid w:val="00AE7BDD"/>
    <w:rsid w:val="00CA4172"/>
    <w:rsid w:val="00FB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7E7B4A-7C86-4BC8-9AC8-A293373E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5A"/>
    <w:pPr>
      <w:widowControl w:val="0"/>
      <w:jc w:val="both"/>
    </w:pPr>
    <w:rPr>
      <w:rFonts w:ascii="Times New Roman" w:eastAsia="宋体" w:hAnsi="Times New Roman" w:cs="Times New Roman"/>
      <w:szCs w:val="24"/>
    </w:rPr>
  </w:style>
  <w:style w:type="paragraph" w:styleId="2">
    <w:name w:val="heading 2"/>
    <w:basedOn w:val="a"/>
    <w:next w:val="a"/>
    <w:link w:val="2Char"/>
    <w:qFormat/>
    <w:rsid w:val="00FB7B5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B7B5A"/>
    <w:rPr>
      <w:rFonts w:ascii="Arial" w:eastAsia="黑体" w:hAnsi="Arial" w:cs="Times New Roman"/>
      <w:b/>
      <w:bCs/>
      <w:sz w:val="32"/>
      <w:szCs w:val="32"/>
    </w:rPr>
  </w:style>
  <w:style w:type="paragraph" w:styleId="a3">
    <w:name w:val="header"/>
    <w:basedOn w:val="a"/>
    <w:link w:val="Char"/>
    <w:uiPriority w:val="99"/>
    <w:unhideWhenUsed/>
    <w:rsid w:val="00895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781"/>
    <w:rPr>
      <w:rFonts w:ascii="Times New Roman" w:eastAsia="宋体" w:hAnsi="Times New Roman" w:cs="Times New Roman"/>
      <w:sz w:val="18"/>
      <w:szCs w:val="18"/>
    </w:rPr>
  </w:style>
  <w:style w:type="paragraph" w:styleId="a4">
    <w:name w:val="footer"/>
    <w:basedOn w:val="a"/>
    <w:link w:val="Char0"/>
    <w:uiPriority w:val="99"/>
    <w:unhideWhenUsed/>
    <w:rsid w:val="00895781"/>
    <w:pPr>
      <w:tabs>
        <w:tab w:val="center" w:pos="4153"/>
        <w:tab w:val="right" w:pos="8306"/>
      </w:tabs>
      <w:snapToGrid w:val="0"/>
      <w:jc w:val="left"/>
    </w:pPr>
    <w:rPr>
      <w:sz w:val="18"/>
      <w:szCs w:val="18"/>
    </w:rPr>
  </w:style>
  <w:style w:type="character" w:customStyle="1" w:styleId="Char0">
    <w:name w:val="页脚 Char"/>
    <w:basedOn w:val="a0"/>
    <w:link w:val="a4"/>
    <w:uiPriority w:val="99"/>
    <w:rsid w:val="008957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967</Characters>
  <Application>Microsoft Office Word</Application>
  <DocSecurity>0</DocSecurity>
  <Lines>8</Lines>
  <Paragraphs>2</Paragraphs>
  <ScaleCrop>false</ScaleCrop>
  <Company>Ghost Win7 SP1快速装机版  V2015/09/06</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WRGHO</cp:lastModifiedBy>
  <cp:revision>4</cp:revision>
  <dcterms:created xsi:type="dcterms:W3CDTF">2018-04-18T03:12:00Z</dcterms:created>
  <dcterms:modified xsi:type="dcterms:W3CDTF">2018-10-22T07:58:00Z</dcterms:modified>
</cp:coreProperties>
</file>