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76" w:rsidRPr="0071780B" w:rsidRDefault="00E10B76" w:rsidP="004211F7">
      <w:pPr>
        <w:jc w:val="center"/>
        <w:rPr>
          <w:rFonts w:ascii="宋体" w:hAnsi="微软雅黑"/>
          <w:b/>
          <w:bCs/>
          <w:sz w:val="44"/>
          <w:szCs w:val="29"/>
          <w:shd w:val="clear" w:color="auto" w:fill="FFFFFF"/>
        </w:rPr>
      </w:pPr>
      <w:r w:rsidRPr="0071780B">
        <w:rPr>
          <w:rFonts w:ascii="宋体" w:hAnsi="微软雅黑" w:hint="eastAsia"/>
          <w:b/>
          <w:bCs/>
          <w:sz w:val="44"/>
          <w:szCs w:val="29"/>
          <w:shd w:val="clear" w:color="auto" w:fill="FFFFFF"/>
        </w:rPr>
        <w:t>东华理工大学硕士研究生学位英语与课程英语考核实施办法</w:t>
      </w:r>
    </w:p>
    <w:p w:rsidR="00E10B76" w:rsidRPr="0071780B" w:rsidRDefault="00E10B76" w:rsidP="004211F7">
      <w:pPr>
        <w:pStyle w:val="NormalWeb"/>
        <w:shd w:val="clear" w:color="auto" w:fill="FFFFFF"/>
        <w:spacing w:before="0" w:beforeAutospacing="0" w:after="0" w:afterAutospacing="0" w:line="580" w:lineRule="atLeast"/>
        <w:ind w:leftChars="200" w:left="31680"/>
        <w:rPr>
          <w:rFonts w:ascii="Simsun" w:eastAsia="仿宋" w:hAnsi="Simsun"/>
          <w:sz w:val="32"/>
          <w:szCs w:val="17"/>
        </w:rPr>
      </w:pPr>
      <w:r w:rsidRPr="0071780B">
        <w:rPr>
          <w:rFonts w:ascii="Simsun" w:eastAsia="仿宋" w:hAnsi="Simsun" w:hint="eastAsia"/>
          <w:sz w:val="32"/>
          <w:szCs w:val="23"/>
        </w:rPr>
        <w:t>为进一步提高研究生教育质量，规范硕士研究生学位英语考试和课程英语考试，特制定本实施办法。</w:t>
      </w:r>
    </w:p>
    <w:p w:rsidR="00E10B76" w:rsidRPr="0071780B" w:rsidRDefault="00E10B76" w:rsidP="004211F7">
      <w:pPr>
        <w:pStyle w:val="NormalWeb"/>
        <w:shd w:val="clear" w:color="auto" w:fill="FFFFFF"/>
        <w:spacing w:before="0" w:beforeAutospacing="0" w:after="0" w:afterAutospacing="0" w:line="580" w:lineRule="atLeast"/>
        <w:ind w:leftChars="200" w:left="31680"/>
        <w:jc w:val="center"/>
        <w:rPr>
          <w:rFonts w:ascii="Simsun" w:eastAsia="仿宋" w:hAnsi="Simsun"/>
          <w:sz w:val="32"/>
          <w:szCs w:val="17"/>
        </w:rPr>
      </w:pPr>
      <w:r w:rsidRPr="0071780B">
        <w:rPr>
          <w:rStyle w:val="Strong"/>
          <w:rFonts w:ascii="Simsun" w:eastAsia="仿宋" w:hAnsi="Simsun" w:cs="宋体" w:hint="eastAsia"/>
          <w:sz w:val="32"/>
          <w:szCs w:val="23"/>
        </w:rPr>
        <w:t>第一章学位英语</w:t>
      </w:r>
    </w:p>
    <w:p w:rsidR="00E10B76" w:rsidRPr="0071780B"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第一条</w:t>
      </w:r>
      <w:r w:rsidRPr="0071780B">
        <w:rPr>
          <w:rFonts w:eastAsia="仿宋"/>
          <w:sz w:val="32"/>
          <w:szCs w:val="23"/>
        </w:rPr>
        <w:t> </w:t>
      </w:r>
      <w:r w:rsidRPr="0071780B">
        <w:rPr>
          <w:rFonts w:ascii="Simsun" w:eastAsia="仿宋" w:hAnsi="Simsun" w:hint="eastAsia"/>
          <w:sz w:val="32"/>
          <w:szCs w:val="23"/>
        </w:rPr>
        <w:t>学位英语考试由研究生院组织。</w:t>
      </w:r>
    </w:p>
    <w:p w:rsidR="00E10B76" w:rsidRPr="0044176C"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color w:val="FF0000"/>
          <w:sz w:val="32"/>
          <w:szCs w:val="17"/>
        </w:rPr>
      </w:pPr>
      <w:r w:rsidRPr="0044176C">
        <w:rPr>
          <w:rFonts w:ascii="黑体" w:eastAsia="仿宋" w:hAnsi="黑体" w:hint="eastAsia"/>
          <w:b/>
          <w:color w:val="FF0000"/>
          <w:sz w:val="32"/>
          <w:szCs w:val="23"/>
        </w:rPr>
        <w:t>第二条</w:t>
      </w:r>
      <w:r w:rsidRPr="0044176C">
        <w:rPr>
          <w:rFonts w:eastAsia="仿宋"/>
          <w:color w:val="FF0000"/>
          <w:sz w:val="32"/>
          <w:szCs w:val="23"/>
        </w:rPr>
        <w:t> </w:t>
      </w:r>
      <w:r w:rsidRPr="0044176C">
        <w:rPr>
          <w:rFonts w:ascii="Simsun" w:eastAsia="仿宋" w:hAnsi="Simsun" w:hint="eastAsia"/>
          <w:color w:val="FF0000"/>
          <w:sz w:val="32"/>
          <w:szCs w:val="23"/>
        </w:rPr>
        <w:t>学位英语考试总分</w:t>
      </w:r>
      <w:r w:rsidRPr="0044176C">
        <w:rPr>
          <w:rFonts w:ascii="Simsun" w:eastAsia="仿宋" w:hAnsi="Simsun"/>
          <w:color w:val="FF0000"/>
          <w:sz w:val="32"/>
          <w:szCs w:val="23"/>
        </w:rPr>
        <w:t>100</w:t>
      </w:r>
      <w:r w:rsidRPr="0044176C">
        <w:rPr>
          <w:rFonts w:ascii="Simsun" w:eastAsia="仿宋" w:hAnsi="Simsun" w:hint="eastAsia"/>
          <w:color w:val="FF0000"/>
          <w:sz w:val="32"/>
          <w:szCs w:val="23"/>
        </w:rPr>
        <w:t>分</w:t>
      </w:r>
      <w:r w:rsidRPr="0044176C">
        <w:rPr>
          <w:rFonts w:ascii="Simsun" w:eastAsia="仿宋" w:hAnsi="Simsun"/>
          <w:color w:val="FF0000"/>
          <w:sz w:val="32"/>
          <w:szCs w:val="23"/>
        </w:rPr>
        <w:t>,</w:t>
      </w:r>
      <w:r w:rsidRPr="0044176C">
        <w:rPr>
          <w:rFonts w:ascii="Simsun" w:eastAsia="仿宋" w:hAnsi="Simsun" w:hint="eastAsia"/>
          <w:color w:val="FF0000"/>
          <w:sz w:val="32"/>
          <w:szCs w:val="23"/>
        </w:rPr>
        <w:t>成绩按卷面实际成绩计算，不及格率控制在</w:t>
      </w:r>
      <w:r w:rsidRPr="0044176C">
        <w:rPr>
          <w:rFonts w:ascii="Simsun" w:eastAsia="仿宋" w:hAnsi="Simsun"/>
          <w:color w:val="FF0000"/>
          <w:sz w:val="32"/>
          <w:szCs w:val="23"/>
        </w:rPr>
        <w:t>10%</w:t>
      </w:r>
      <w:r w:rsidRPr="0044176C">
        <w:rPr>
          <w:rFonts w:ascii="Simsun" w:eastAsia="仿宋" w:hAnsi="Simsun" w:hint="eastAsia"/>
          <w:color w:val="FF0000"/>
          <w:sz w:val="32"/>
          <w:szCs w:val="23"/>
        </w:rPr>
        <w:t>以内。</w:t>
      </w:r>
    </w:p>
    <w:p w:rsidR="00E10B76" w:rsidRPr="0071780B"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第三条</w:t>
      </w:r>
      <w:r>
        <w:rPr>
          <w:rFonts w:ascii="黑体" w:eastAsia="仿宋" w:hAnsi="黑体"/>
          <w:b/>
          <w:sz w:val="32"/>
          <w:szCs w:val="23"/>
        </w:rPr>
        <w:t xml:space="preserve"> </w:t>
      </w:r>
      <w:r w:rsidRPr="0071780B">
        <w:rPr>
          <w:rFonts w:ascii="Simsun" w:eastAsia="仿宋" w:hAnsi="Simsun" w:hint="eastAsia"/>
          <w:sz w:val="32"/>
          <w:szCs w:val="23"/>
        </w:rPr>
        <w:t>研究生在校期间可参加每年的学位英语考试，毕业前仍未通过学位英语考试者，毕业后的一年内可再申请参加一次考试。</w:t>
      </w:r>
    </w:p>
    <w:p w:rsidR="00E10B76" w:rsidRPr="0071780B" w:rsidRDefault="00E10B76" w:rsidP="004211F7">
      <w:pPr>
        <w:pStyle w:val="NormalWeb"/>
        <w:shd w:val="clear" w:color="auto" w:fill="FFFFFF"/>
        <w:spacing w:before="0" w:beforeAutospacing="0" w:after="0" w:afterAutospacing="0" w:line="580" w:lineRule="atLeast"/>
        <w:ind w:leftChars="200" w:left="31680"/>
        <w:jc w:val="center"/>
        <w:rPr>
          <w:rFonts w:ascii="Simsun" w:eastAsia="仿宋" w:hAnsi="Simsun"/>
          <w:sz w:val="32"/>
          <w:szCs w:val="17"/>
        </w:rPr>
      </w:pPr>
      <w:r w:rsidRPr="0071780B">
        <w:rPr>
          <w:rStyle w:val="Strong"/>
          <w:rFonts w:ascii="Simsun" w:eastAsia="仿宋" w:hAnsi="Simsun" w:cs="宋体" w:hint="eastAsia"/>
          <w:sz w:val="32"/>
          <w:szCs w:val="23"/>
        </w:rPr>
        <w:t>第二章课程英语</w:t>
      </w:r>
    </w:p>
    <w:p w:rsidR="00E10B76" w:rsidRPr="0071780B"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第四条</w:t>
      </w:r>
      <w:r>
        <w:rPr>
          <w:rFonts w:ascii="黑体" w:eastAsia="仿宋" w:hAnsi="黑体"/>
          <w:b/>
          <w:sz w:val="32"/>
          <w:szCs w:val="23"/>
        </w:rPr>
        <w:t xml:space="preserve"> </w:t>
      </w:r>
      <w:r w:rsidRPr="0071780B">
        <w:rPr>
          <w:rFonts w:ascii="Simsun" w:eastAsia="仿宋" w:hAnsi="Simsun" w:hint="eastAsia"/>
          <w:sz w:val="32"/>
          <w:szCs w:val="23"/>
        </w:rPr>
        <w:t>课程英语</w:t>
      </w:r>
      <w:r w:rsidRPr="00347A6B">
        <w:rPr>
          <w:rFonts w:ascii="Simsun" w:eastAsia="仿宋" w:hAnsi="Simsun" w:hint="eastAsia"/>
          <w:color w:val="FF0000"/>
          <w:sz w:val="32"/>
          <w:szCs w:val="23"/>
        </w:rPr>
        <w:t>一般由</w:t>
      </w:r>
      <w:r w:rsidRPr="0071780B">
        <w:rPr>
          <w:rFonts w:ascii="Simsun" w:eastAsia="仿宋" w:hAnsi="Simsun" w:hint="eastAsia"/>
          <w:sz w:val="32"/>
          <w:szCs w:val="23"/>
        </w:rPr>
        <w:t>由综合、听力和口语三部分构成。我校研究生必须参加课程英语学习和考试，成绩合格者，才能取得相应学分。</w:t>
      </w:r>
    </w:p>
    <w:p w:rsidR="00E10B76" w:rsidRPr="00B329D0"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color w:val="FF0000"/>
          <w:sz w:val="32"/>
          <w:szCs w:val="17"/>
        </w:rPr>
      </w:pPr>
      <w:r w:rsidRPr="00B24FD5">
        <w:rPr>
          <w:rFonts w:ascii="黑体" w:eastAsia="仿宋" w:hAnsi="黑体" w:hint="eastAsia"/>
          <w:b/>
          <w:sz w:val="32"/>
          <w:szCs w:val="23"/>
        </w:rPr>
        <w:t>第五条</w:t>
      </w:r>
      <w:r>
        <w:rPr>
          <w:rFonts w:ascii="黑体" w:eastAsia="仿宋" w:hAnsi="黑体"/>
          <w:b/>
          <w:sz w:val="32"/>
          <w:szCs w:val="23"/>
        </w:rPr>
        <w:t xml:space="preserve"> </w:t>
      </w:r>
      <w:r w:rsidRPr="0071780B">
        <w:rPr>
          <w:rFonts w:ascii="Simsun" w:eastAsia="仿宋" w:hAnsi="Simsun" w:hint="eastAsia"/>
          <w:sz w:val="32"/>
          <w:szCs w:val="23"/>
        </w:rPr>
        <w:t>课程英语考试实行教考分离</w:t>
      </w:r>
      <w:r>
        <w:rPr>
          <w:rFonts w:ascii="Simsun" w:eastAsia="仿宋" w:hAnsi="Simsun" w:hint="eastAsia"/>
          <w:sz w:val="32"/>
          <w:szCs w:val="23"/>
        </w:rPr>
        <w:t>，</w:t>
      </w:r>
      <w:r w:rsidRPr="00B329D0">
        <w:rPr>
          <w:rFonts w:ascii="Simsun" w:eastAsia="仿宋" w:hAnsi="Simsun" w:hint="eastAsia"/>
          <w:color w:val="FF0000"/>
          <w:sz w:val="32"/>
          <w:szCs w:val="23"/>
        </w:rPr>
        <w:t>由研究生院</w:t>
      </w:r>
      <w:r>
        <w:rPr>
          <w:rFonts w:ascii="Simsun" w:eastAsia="仿宋" w:hAnsi="Simsun" w:hint="eastAsia"/>
          <w:color w:val="FF0000"/>
          <w:sz w:val="32"/>
          <w:szCs w:val="23"/>
        </w:rPr>
        <w:t>牵头、外国语学院</w:t>
      </w:r>
      <w:r w:rsidRPr="00B329D0">
        <w:rPr>
          <w:rFonts w:ascii="Simsun" w:eastAsia="仿宋" w:hAnsi="Simsun" w:hint="eastAsia"/>
          <w:color w:val="FF0000"/>
          <w:sz w:val="32"/>
          <w:szCs w:val="23"/>
        </w:rPr>
        <w:t>组织</w:t>
      </w:r>
      <w:r>
        <w:rPr>
          <w:rFonts w:ascii="Simsun" w:eastAsia="仿宋" w:hAnsi="Simsun" w:hint="eastAsia"/>
          <w:color w:val="FF0000"/>
          <w:sz w:val="32"/>
          <w:szCs w:val="23"/>
        </w:rPr>
        <w:t>安排。课程英语考试不合格者，可申请重修</w:t>
      </w:r>
      <w:r w:rsidRPr="00B329D0">
        <w:rPr>
          <w:rFonts w:ascii="Simsun" w:eastAsia="仿宋" w:hAnsi="Simsun" w:hint="eastAsia"/>
          <w:color w:val="FF0000"/>
          <w:sz w:val="32"/>
          <w:szCs w:val="23"/>
        </w:rPr>
        <w:t>，</w:t>
      </w:r>
      <w:r>
        <w:rPr>
          <w:rFonts w:ascii="Simsun" w:eastAsia="仿宋" w:hAnsi="Simsun" w:hint="eastAsia"/>
          <w:color w:val="FF0000"/>
          <w:sz w:val="32"/>
          <w:szCs w:val="23"/>
        </w:rPr>
        <w:t>办理相关手续</w:t>
      </w:r>
      <w:r w:rsidRPr="00B329D0">
        <w:rPr>
          <w:rFonts w:ascii="Simsun" w:eastAsia="仿宋" w:hAnsi="Simsun" w:hint="eastAsia"/>
          <w:color w:val="FF0000"/>
          <w:sz w:val="32"/>
          <w:szCs w:val="23"/>
        </w:rPr>
        <w:t>。</w:t>
      </w:r>
    </w:p>
    <w:p w:rsidR="00E10B76" w:rsidRPr="0071780B"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w:t>
      </w:r>
      <w:r>
        <w:rPr>
          <w:rFonts w:ascii="黑体" w:eastAsia="仿宋" w:hAnsi="黑体" w:hint="eastAsia"/>
          <w:b/>
          <w:sz w:val="32"/>
          <w:szCs w:val="23"/>
        </w:rPr>
        <w:t>六</w:t>
      </w:r>
      <w:r w:rsidRPr="00B24FD5">
        <w:rPr>
          <w:rFonts w:ascii="黑体" w:eastAsia="仿宋" w:hAnsi="黑体" w:hint="eastAsia"/>
          <w:b/>
          <w:sz w:val="32"/>
          <w:szCs w:val="23"/>
        </w:rPr>
        <w:t>条</w:t>
      </w:r>
      <w:r>
        <w:rPr>
          <w:rFonts w:ascii="黑体" w:eastAsia="仿宋" w:hAnsi="黑体"/>
          <w:b/>
          <w:sz w:val="32"/>
          <w:szCs w:val="23"/>
        </w:rPr>
        <w:t xml:space="preserve"> </w:t>
      </w:r>
      <w:r w:rsidRPr="0071780B">
        <w:rPr>
          <w:rFonts w:ascii="Simsun" w:eastAsia="仿宋" w:hAnsi="Simsun" w:hint="eastAsia"/>
          <w:sz w:val="32"/>
          <w:szCs w:val="23"/>
        </w:rPr>
        <w:t>课程英语考试卷面成绩达</w:t>
      </w:r>
      <w:r w:rsidRPr="0071780B">
        <w:rPr>
          <w:rFonts w:ascii="Simsun" w:eastAsia="仿宋" w:hAnsi="Simsun"/>
          <w:sz w:val="32"/>
          <w:szCs w:val="23"/>
        </w:rPr>
        <w:t>55</w:t>
      </w:r>
      <w:r w:rsidRPr="0071780B">
        <w:rPr>
          <w:rFonts w:ascii="Simsun" w:eastAsia="仿宋" w:hAnsi="Simsun" w:hint="eastAsia"/>
          <w:sz w:val="32"/>
          <w:szCs w:val="23"/>
        </w:rPr>
        <w:t>分（含）以上者可以参加总评，总评成绩按卷面成绩占</w:t>
      </w:r>
      <w:r w:rsidRPr="0071780B">
        <w:rPr>
          <w:rFonts w:ascii="Simsun" w:eastAsia="仿宋" w:hAnsi="Simsun"/>
          <w:sz w:val="32"/>
          <w:szCs w:val="23"/>
        </w:rPr>
        <w:t>80</w:t>
      </w:r>
      <w:r w:rsidRPr="0071780B">
        <w:rPr>
          <w:rFonts w:ascii="Simsun" w:eastAsia="仿宋" w:hAnsi="Simsun" w:hint="eastAsia"/>
          <w:sz w:val="32"/>
          <w:szCs w:val="23"/>
        </w:rPr>
        <w:t>％、平时成绩占</w:t>
      </w:r>
      <w:r w:rsidRPr="0071780B">
        <w:rPr>
          <w:rFonts w:ascii="Simsun" w:eastAsia="仿宋" w:hAnsi="Simsun"/>
          <w:sz w:val="32"/>
          <w:szCs w:val="23"/>
        </w:rPr>
        <w:t>20%</w:t>
      </w:r>
      <w:r w:rsidRPr="0071780B">
        <w:rPr>
          <w:rFonts w:ascii="Simsun" w:eastAsia="仿宋" w:hAnsi="Simsun" w:hint="eastAsia"/>
          <w:sz w:val="32"/>
          <w:szCs w:val="23"/>
        </w:rPr>
        <w:t>计算，</w:t>
      </w:r>
      <w:r w:rsidRPr="0071780B">
        <w:rPr>
          <w:rFonts w:ascii="Simsun" w:eastAsia="仿宋" w:hAnsi="Simsun"/>
          <w:sz w:val="32"/>
          <w:szCs w:val="23"/>
        </w:rPr>
        <w:t>60</w:t>
      </w:r>
      <w:r w:rsidRPr="0071780B">
        <w:rPr>
          <w:rFonts w:ascii="Simsun" w:eastAsia="仿宋" w:hAnsi="Simsun" w:hint="eastAsia"/>
          <w:sz w:val="32"/>
          <w:szCs w:val="23"/>
        </w:rPr>
        <w:t>分（含）以上为合格。卷面成绩为</w:t>
      </w:r>
      <w:r w:rsidRPr="0071780B">
        <w:rPr>
          <w:rFonts w:ascii="Simsun" w:eastAsia="仿宋" w:hAnsi="Simsun"/>
          <w:sz w:val="32"/>
          <w:szCs w:val="23"/>
        </w:rPr>
        <w:t>55</w:t>
      </w:r>
      <w:r w:rsidRPr="0071780B">
        <w:rPr>
          <w:rFonts w:ascii="Simsun" w:eastAsia="仿宋" w:hAnsi="Simsun" w:hint="eastAsia"/>
          <w:sz w:val="32"/>
          <w:szCs w:val="23"/>
        </w:rPr>
        <w:t>分以下者，直接定为不合格。</w:t>
      </w:r>
    </w:p>
    <w:p w:rsidR="00E10B76" w:rsidRPr="00340DA0"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w:t>
      </w:r>
      <w:r>
        <w:rPr>
          <w:rFonts w:ascii="黑体" w:eastAsia="仿宋" w:hAnsi="黑体" w:hint="eastAsia"/>
          <w:b/>
          <w:sz w:val="32"/>
          <w:szCs w:val="23"/>
        </w:rPr>
        <w:t>七</w:t>
      </w:r>
      <w:r w:rsidRPr="00B24FD5">
        <w:rPr>
          <w:rFonts w:ascii="黑体" w:eastAsia="仿宋" w:hAnsi="黑体" w:hint="eastAsia"/>
          <w:b/>
          <w:sz w:val="32"/>
          <w:szCs w:val="23"/>
        </w:rPr>
        <w:t>条</w:t>
      </w:r>
      <w:r w:rsidRPr="00340DA0">
        <w:rPr>
          <w:rFonts w:eastAsia="仿宋"/>
          <w:sz w:val="32"/>
          <w:szCs w:val="23"/>
        </w:rPr>
        <w:t> </w:t>
      </w:r>
      <w:r w:rsidRPr="00340DA0">
        <w:rPr>
          <w:rFonts w:ascii="Simsun" w:eastAsia="仿宋" w:hAnsi="Simsun" w:hint="eastAsia"/>
          <w:color w:val="FF0000"/>
          <w:sz w:val="32"/>
          <w:szCs w:val="23"/>
        </w:rPr>
        <w:t>课程英语的平时成绩包括平时作业、上课出勤、课堂表现等（占</w:t>
      </w:r>
      <w:r w:rsidRPr="00340DA0">
        <w:rPr>
          <w:rFonts w:ascii="Simsun" w:eastAsia="仿宋" w:hAnsi="Simsun"/>
          <w:color w:val="FF0000"/>
          <w:sz w:val="32"/>
          <w:szCs w:val="23"/>
        </w:rPr>
        <w:t>50%</w:t>
      </w:r>
      <w:r w:rsidRPr="00340DA0">
        <w:rPr>
          <w:rFonts w:ascii="Simsun" w:eastAsia="仿宋" w:hAnsi="Simsun" w:hint="eastAsia"/>
          <w:color w:val="FF0000"/>
          <w:sz w:val="32"/>
          <w:szCs w:val="23"/>
        </w:rPr>
        <w:t>）、口语（占</w:t>
      </w:r>
      <w:r w:rsidRPr="00340DA0">
        <w:rPr>
          <w:rFonts w:ascii="Simsun" w:eastAsia="仿宋" w:hAnsi="Simsun"/>
          <w:color w:val="FF0000"/>
          <w:sz w:val="32"/>
          <w:szCs w:val="23"/>
        </w:rPr>
        <w:t>50%</w:t>
      </w:r>
      <w:r w:rsidRPr="00340DA0">
        <w:rPr>
          <w:rFonts w:ascii="Simsun" w:eastAsia="仿宋" w:hAnsi="Simsun" w:hint="eastAsia"/>
          <w:color w:val="FF0000"/>
          <w:sz w:val="32"/>
          <w:szCs w:val="23"/>
        </w:rPr>
        <w:t>）两部分，</w:t>
      </w:r>
      <w:r w:rsidRPr="00340DA0">
        <w:rPr>
          <w:rFonts w:ascii="Simsun" w:eastAsia="仿宋" w:hAnsi="Simsun" w:hint="eastAsia"/>
          <w:color w:val="000000"/>
          <w:sz w:val="32"/>
          <w:szCs w:val="23"/>
        </w:rPr>
        <w:t>前者由任课教师根据学生平时表现确定，后者根据外教的实际口语测试成绩确定。</w:t>
      </w:r>
    </w:p>
    <w:p w:rsidR="00E10B76" w:rsidRPr="0071780B" w:rsidRDefault="00E10B76" w:rsidP="004211F7">
      <w:pPr>
        <w:pStyle w:val="NormalWeb"/>
        <w:shd w:val="clear" w:color="auto" w:fill="FFFFFF"/>
        <w:spacing w:before="0" w:beforeAutospacing="0" w:after="0" w:afterAutospacing="0" w:line="580" w:lineRule="atLeast"/>
        <w:ind w:leftChars="200" w:left="31680"/>
        <w:jc w:val="center"/>
        <w:rPr>
          <w:rFonts w:ascii="Simsun" w:eastAsia="仿宋" w:hAnsi="Simsun"/>
          <w:sz w:val="32"/>
          <w:szCs w:val="17"/>
        </w:rPr>
      </w:pPr>
      <w:r w:rsidRPr="0071780B">
        <w:rPr>
          <w:rStyle w:val="Strong"/>
          <w:rFonts w:ascii="Simsun" w:eastAsia="仿宋" w:hAnsi="Simsun" w:cs="宋体" w:hint="eastAsia"/>
          <w:sz w:val="32"/>
          <w:szCs w:val="23"/>
        </w:rPr>
        <w:t>第三章全国大学生英语六级考试</w:t>
      </w:r>
    </w:p>
    <w:p w:rsidR="00E10B76" w:rsidRPr="0071780B"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第八条</w:t>
      </w:r>
      <w:r>
        <w:rPr>
          <w:rFonts w:ascii="黑体" w:eastAsia="仿宋" w:hAnsi="黑体"/>
          <w:b/>
          <w:sz w:val="32"/>
          <w:szCs w:val="23"/>
        </w:rPr>
        <w:t xml:space="preserve"> </w:t>
      </w:r>
      <w:r w:rsidRPr="0071780B">
        <w:rPr>
          <w:rFonts w:ascii="Simsun" w:eastAsia="仿宋" w:hAnsi="Simsun" w:hint="eastAsia"/>
          <w:sz w:val="32"/>
          <w:szCs w:val="23"/>
        </w:rPr>
        <w:t>个人自由报考全国大学生英语六级考试成绩不与申请硕士学位的资格挂钩。</w:t>
      </w:r>
    </w:p>
    <w:p w:rsidR="00E10B76" w:rsidRPr="0071780B" w:rsidRDefault="00E10B76" w:rsidP="004211F7">
      <w:pPr>
        <w:pStyle w:val="NormalWeb"/>
        <w:shd w:val="clear" w:color="auto" w:fill="FFFFFF"/>
        <w:spacing w:before="0" w:beforeAutospacing="0" w:after="0" w:afterAutospacing="0" w:line="580" w:lineRule="atLeast"/>
        <w:ind w:leftChars="200" w:left="31680" w:firstLine="456"/>
        <w:rPr>
          <w:rFonts w:ascii="Simsun" w:eastAsia="仿宋" w:hAnsi="Simsun"/>
          <w:sz w:val="32"/>
          <w:szCs w:val="17"/>
        </w:rPr>
      </w:pPr>
      <w:r w:rsidRPr="00B24FD5">
        <w:rPr>
          <w:rFonts w:ascii="黑体" w:eastAsia="仿宋" w:hAnsi="黑体" w:hint="eastAsia"/>
          <w:b/>
          <w:sz w:val="32"/>
          <w:szCs w:val="23"/>
        </w:rPr>
        <w:t>第</w:t>
      </w:r>
      <w:r>
        <w:rPr>
          <w:rFonts w:ascii="黑体" w:eastAsia="仿宋" w:hAnsi="黑体" w:hint="eastAsia"/>
          <w:b/>
          <w:sz w:val="32"/>
          <w:szCs w:val="23"/>
        </w:rPr>
        <w:t>九</w:t>
      </w:r>
      <w:r w:rsidRPr="00B24FD5">
        <w:rPr>
          <w:rFonts w:ascii="黑体" w:eastAsia="仿宋" w:hAnsi="黑体" w:hint="eastAsia"/>
          <w:b/>
          <w:sz w:val="32"/>
          <w:szCs w:val="23"/>
        </w:rPr>
        <w:t>条</w:t>
      </w:r>
      <w:r>
        <w:rPr>
          <w:rFonts w:ascii="黑体" w:eastAsia="仿宋" w:hAnsi="黑体"/>
          <w:b/>
          <w:sz w:val="32"/>
          <w:szCs w:val="23"/>
        </w:rPr>
        <w:t xml:space="preserve"> </w:t>
      </w:r>
      <w:r w:rsidRPr="00FB1374">
        <w:rPr>
          <w:rFonts w:ascii="Simsun" w:eastAsia="仿宋" w:hAnsi="Simsun" w:hint="eastAsia"/>
          <w:sz w:val="32"/>
          <w:szCs w:val="23"/>
          <w:highlight w:val="yellow"/>
        </w:rPr>
        <w:t>研究生在读期间，经过研究生院组织报名，</w:t>
      </w:r>
      <w:r w:rsidRPr="00FB1374">
        <w:rPr>
          <w:rFonts w:ascii="Simsun" w:eastAsia="仿宋" w:hAnsi="Simsun" w:hint="eastAsia"/>
          <w:color w:val="FF0000"/>
          <w:sz w:val="32"/>
          <w:szCs w:val="23"/>
          <w:highlight w:val="yellow"/>
        </w:rPr>
        <w:t>并通过全国英语六级考试，视同通过学校学位英语考试。</w:t>
      </w:r>
    </w:p>
    <w:p w:rsidR="00E10B76" w:rsidRPr="0071780B" w:rsidRDefault="00E10B76" w:rsidP="004211F7">
      <w:pPr>
        <w:pStyle w:val="NormalWeb"/>
        <w:shd w:val="clear" w:color="auto" w:fill="FFFFFF"/>
        <w:spacing w:before="0" w:beforeAutospacing="0" w:after="0" w:afterAutospacing="0" w:line="580" w:lineRule="atLeast"/>
        <w:ind w:leftChars="200" w:left="31680"/>
        <w:jc w:val="center"/>
        <w:rPr>
          <w:rFonts w:ascii="Simsun" w:eastAsia="仿宋" w:hAnsi="Simsun"/>
          <w:sz w:val="32"/>
          <w:szCs w:val="17"/>
        </w:rPr>
      </w:pPr>
      <w:r w:rsidRPr="0071780B">
        <w:rPr>
          <w:rStyle w:val="Strong"/>
          <w:rFonts w:ascii="Simsun" w:eastAsia="仿宋" w:hAnsi="Simsun" w:cs="宋体" w:hint="eastAsia"/>
          <w:sz w:val="32"/>
          <w:szCs w:val="23"/>
        </w:rPr>
        <w:t>第四章说明</w:t>
      </w:r>
    </w:p>
    <w:p w:rsidR="00E10B76" w:rsidRPr="0071780B" w:rsidRDefault="00E10B76" w:rsidP="004211F7">
      <w:pPr>
        <w:pStyle w:val="NormalWeb"/>
        <w:shd w:val="clear" w:color="auto" w:fill="FFFFFF"/>
        <w:spacing w:before="0" w:beforeAutospacing="0" w:after="0" w:afterAutospacing="0" w:line="580" w:lineRule="atLeast"/>
        <w:ind w:firstLineChars="246" w:firstLine="31680"/>
        <w:rPr>
          <w:rFonts w:ascii="Simsun" w:eastAsia="仿宋" w:hAnsi="Simsun"/>
          <w:sz w:val="32"/>
          <w:szCs w:val="17"/>
        </w:rPr>
      </w:pPr>
      <w:r w:rsidRPr="00B24FD5">
        <w:rPr>
          <w:rFonts w:ascii="黑体" w:eastAsia="仿宋" w:hAnsi="黑体" w:hint="eastAsia"/>
          <w:b/>
          <w:sz w:val="32"/>
          <w:szCs w:val="23"/>
        </w:rPr>
        <w:t>第十条</w:t>
      </w:r>
      <w:r w:rsidRPr="0071780B">
        <w:rPr>
          <w:rFonts w:ascii="Simsun" w:eastAsia="仿宋" w:hAnsi="Simsun" w:hint="eastAsia"/>
          <w:sz w:val="32"/>
          <w:szCs w:val="23"/>
        </w:rPr>
        <w:t>本办法由研究生院负责解释。</w:t>
      </w:r>
    </w:p>
    <w:p w:rsidR="00E10B76" w:rsidRPr="00361333" w:rsidRDefault="00E10B76" w:rsidP="004211F7">
      <w:pPr>
        <w:jc w:val="center"/>
      </w:pPr>
    </w:p>
    <w:p w:rsidR="00E10B76" w:rsidRPr="004211F7" w:rsidRDefault="00E10B76" w:rsidP="004211F7"/>
    <w:sectPr w:rsidR="00E10B76" w:rsidRPr="004211F7" w:rsidSect="005D466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B76" w:rsidRDefault="00E10B76" w:rsidP="007244BA">
      <w:r>
        <w:separator/>
      </w:r>
    </w:p>
  </w:endnote>
  <w:endnote w:type="continuationSeparator" w:id="0">
    <w:p w:rsidR="00E10B76" w:rsidRDefault="00E10B76" w:rsidP="007244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SimSu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76" w:rsidRDefault="00E10B76" w:rsidP="004613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0B76" w:rsidRDefault="00E10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76" w:rsidRDefault="00E10B76" w:rsidP="004613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E10B76" w:rsidRDefault="00E10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B76" w:rsidRDefault="00E10B76" w:rsidP="007244BA">
      <w:r>
        <w:separator/>
      </w:r>
    </w:p>
  </w:footnote>
  <w:footnote w:type="continuationSeparator" w:id="0">
    <w:p w:rsidR="00E10B76" w:rsidRDefault="00E10B76" w:rsidP="00724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4BA"/>
    <w:rsid w:val="000178A7"/>
    <w:rsid w:val="000307FC"/>
    <w:rsid w:val="000340E2"/>
    <w:rsid w:val="000535B9"/>
    <w:rsid w:val="00131456"/>
    <w:rsid w:val="00151FCA"/>
    <w:rsid w:val="0015555D"/>
    <w:rsid w:val="0015591F"/>
    <w:rsid w:val="0015788E"/>
    <w:rsid w:val="001717AD"/>
    <w:rsid w:val="00211A00"/>
    <w:rsid w:val="002178DF"/>
    <w:rsid w:val="002D12BE"/>
    <w:rsid w:val="002D51B3"/>
    <w:rsid w:val="002D6B0F"/>
    <w:rsid w:val="00301968"/>
    <w:rsid w:val="00340DA0"/>
    <w:rsid w:val="00347A6B"/>
    <w:rsid w:val="00361333"/>
    <w:rsid w:val="003751BA"/>
    <w:rsid w:val="00386F6D"/>
    <w:rsid w:val="003E6D0D"/>
    <w:rsid w:val="004211F7"/>
    <w:rsid w:val="0044156F"/>
    <w:rsid w:val="0044176C"/>
    <w:rsid w:val="004613E5"/>
    <w:rsid w:val="004806E0"/>
    <w:rsid w:val="00490130"/>
    <w:rsid w:val="0050046C"/>
    <w:rsid w:val="00513BF5"/>
    <w:rsid w:val="00543345"/>
    <w:rsid w:val="0057740F"/>
    <w:rsid w:val="00596C6A"/>
    <w:rsid w:val="005A7445"/>
    <w:rsid w:val="005B486F"/>
    <w:rsid w:val="005C162B"/>
    <w:rsid w:val="005C4082"/>
    <w:rsid w:val="005D4664"/>
    <w:rsid w:val="005D4C77"/>
    <w:rsid w:val="006207CE"/>
    <w:rsid w:val="00644D9B"/>
    <w:rsid w:val="006B19CF"/>
    <w:rsid w:val="006B477F"/>
    <w:rsid w:val="006D2E46"/>
    <w:rsid w:val="0071780B"/>
    <w:rsid w:val="007244BA"/>
    <w:rsid w:val="00760B89"/>
    <w:rsid w:val="0079426E"/>
    <w:rsid w:val="00794A6D"/>
    <w:rsid w:val="007E0DB9"/>
    <w:rsid w:val="007E72A6"/>
    <w:rsid w:val="0081665B"/>
    <w:rsid w:val="00886833"/>
    <w:rsid w:val="008C4B3A"/>
    <w:rsid w:val="009031C4"/>
    <w:rsid w:val="009111EB"/>
    <w:rsid w:val="009142DD"/>
    <w:rsid w:val="00962412"/>
    <w:rsid w:val="00A238E2"/>
    <w:rsid w:val="00A45637"/>
    <w:rsid w:val="00A71E6F"/>
    <w:rsid w:val="00A96F62"/>
    <w:rsid w:val="00AA6835"/>
    <w:rsid w:val="00AF7CA5"/>
    <w:rsid w:val="00B24FD5"/>
    <w:rsid w:val="00B329D0"/>
    <w:rsid w:val="00B93777"/>
    <w:rsid w:val="00B95A07"/>
    <w:rsid w:val="00BB5509"/>
    <w:rsid w:val="00BC5EDA"/>
    <w:rsid w:val="00BD328B"/>
    <w:rsid w:val="00C12020"/>
    <w:rsid w:val="00CC3291"/>
    <w:rsid w:val="00CD3E47"/>
    <w:rsid w:val="00CD689F"/>
    <w:rsid w:val="00CE31BC"/>
    <w:rsid w:val="00CF5BC2"/>
    <w:rsid w:val="00D31C0D"/>
    <w:rsid w:val="00D811D7"/>
    <w:rsid w:val="00D858E8"/>
    <w:rsid w:val="00DE004C"/>
    <w:rsid w:val="00E10B76"/>
    <w:rsid w:val="00E575C6"/>
    <w:rsid w:val="00EE2877"/>
    <w:rsid w:val="00F05A21"/>
    <w:rsid w:val="00F10B27"/>
    <w:rsid w:val="00F6036F"/>
    <w:rsid w:val="00FA5AAE"/>
    <w:rsid w:val="00FB1374"/>
    <w:rsid w:val="00FB1F32"/>
    <w:rsid w:val="00FC48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A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244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44BA"/>
    <w:rPr>
      <w:rFonts w:cs="Times New Roman"/>
      <w:sz w:val="18"/>
      <w:szCs w:val="18"/>
    </w:rPr>
  </w:style>
  <w:style w:type="paragraph" w:styleId="Footer">
    <w:name w:val="footer"/>
    <w:basedOn w:val="Normal"/>
    <w:link w:val="FooterChar"/>
    <w:uiPriority w:val="99"/>
    <w:semiHidden/>
    <w:rsid w:val="007244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244BA"/>
    <w:rPr>
      <w:rFonts w:cs="Times New Roman"/>
      <w:sz w:val="18"/>
      <w:szCs w:val="18"/>
    </w:rPr>
  </w:style>
  <w:style w:type="paragraph" w:styleId="NormalWeb">
    <w:name w:val="Normal (Web)"/>
    <w:basedOn w:val="Normal"/>
    <w:uiPriority w:val="99"/>
    <w:semiHidden/>
    <w:rsid w:val="0036133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61333"/>
    <w:rPr>
      <w:rFonts w:cs="Times New Roman"/>
      <w:b/>
      <w:bCs/>
    </w:rPr>
  </w:style>
  <w:style w:type="character" w:styleId="PageNumber">
    <w:name w:val="page number"/>
    <w:basedOn w:val="DefaultParagraphFont"/>
    <w:uiPriority w:val="99"/>
    <w:rsid w:val="005D4664"/>
    <w:rPr>
      <w:rFonts w:cs="Times New Roman"/>
    </w:rPr>
  </w:style>
</w:styles>
</file>

<file path=word/webSettings.xml><?xml version="1.0" encoding="utf-8"?>
<w:webSettings xmlns:r="http://schemas.openxmlformats.org/officeDocument/2006/relationships" xmlns:w="http://schemas.openxmlformats.org/wordprocessingml/2006/main">
  <w:divs>
    <w:div w:id="191596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2</Pages>
  <Words>94</Words>
  <Characters>537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AutoBVT</cp:lastModifiedBy>
  <cp:revision>60</cp:revision>
  <dcterms:created xsi:type="dcterms:W3CDTF">2016-09-23T02:24:00Z</dcterms:created>
  <dcterms:modified xsi:type="dcterms:W3CDTF">2017-07-06T04:42:00Z</dcterms:modified>
</cp:coreProperties>
</file>