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650" w:hanging="2650" w:hangingChars="600"/>
        <w:jc w:val="both"/>
        <w:rPr>
          <w:rFonts w:ascii="宋体" w:hAnsi="宋体" w:eastAsia="宋体"/>
          <w:sz w:val="44"/>
          <w:szCs w:val="44"/>
        </w:rPr>
      </w:pPr>
      <w:r>
        <w:rPr>
          <w:rFonts w:hint="eastAsia" w:ascii="宋体" w:hAnsi="宋体" w:eastAsia="宋体"/>
          <w:sz w:val="44"/>
          <w:szCs w:val="44"/>
        </w:rPr>
        <w:t>东华理工大学涉密研究生与涉密学位论文管理暂行规定</w:t>
      </w:r>
    </w:p>
    <w:p>
      <w:pPr>
        <w:spacing w:line="360" w:lineRule="auto"/>
        <w:rPr>
          <w:rFonts w:hint="eastAsia" w:ascii="仿宋" w:hAnsi="仿宋" w:eastAsia="仿宋" w:cs="仿宋"/>
          <w:i w:val="0"/>
          <w:iCs w:val="0"/>
          <w:color w:val="auto"/>
          <w:sz w:val="32"/>
          <w:szCs w:val="32"/>
        </w:rPr>
      </w:pPr>
      <w:r>
        <w:rPr>
          <w:szCs w:val="21"/>
        </w:rPr>
        <w:t xml:space="preserve">  </w:t>
      </w:r>
      <w:r>
        <w:rPr>
          <w:rFonts w:hint="eastAsia" w:eastAsia="仿宋"/>
          <w:sz w:val="32"/>
          <w:szCs w:val="21"/>
        </w:rPr>
        <w:t xml:space="preserve">   </w:t>
      </w:r>
      <w:r>
        <w:rPr>
          <w:rFonts w:hint="eastAsia" w:ascii="仿宋" w:hAnsi="仿宋" w:eastAsia="仿宋" w:cs="仿宋"/>
          <w:i w:val="0"/>
          <w:iCs w:val="0"/>
          <w:color w:val="auto"/>
          <w:sz w:val="32"/>
          <w:szCs w:val="32"/>
        </w:rPr>
        <w:t>为加强我校涉密研究生与涉密学位论文的管理，根据《中华人民共和国保守国家秘密法》、《中华人民共和国保守国家秘密法实施办法》、《涉密研究生与涉密学位论文管理办法》 （学位</w:t>
      </w:r>
      <w:r>
        <w:rPr>
          <w:rFonts w:hint="eastAsia" w:ascii="仿宋" w:hAnsi="仿宋" w:eastAsia="仿宋"/>
          <w:sz w:val="32"/>
          <w:szCs w:val="32"/>
        </w:rPr>
        <w:t>〔</w:t>
      </w:r>
      <w:r>
        <w:rPr>
          <w:rFonts w:hint="eastAsia" w:ascii="仿宋" w:hAnsi="仿宋" w:eastAsia="仿宋" w:cs="仿宋"/>
          <w:i w:val="0"/>
          <w:iCs w:val="0"/>
          <w:color w:val="auto"/>
          <w:sz w:val="32"/>
          <w:szCs w:val="32"/>
        </w:rPr>
        <w:t>2016</w:t>
      </w:r>
      <w:r>
        <w:rPr>
          <w:rFonts w:hint="eastAsia" w:ascii="仿宋" w:hAnsi="仿宋" w:eastAsia="仿宋"/>
          <w:sz w:val="32"/>
          <w:szCs w:val="32"/>
        </w:rPr>
        <w:t>〕</w:t>
      </w:r>
      <w:r>
        <w:rPr>
          <w:rFonts w:hint="eastAsia" w:ascii="仿宋" w:hAnsi="仿宋" w:eastAsia="仿宋" w:cs="仿宋"/>
          <w:i w:val="0"/>
          <w:iCs w:val="0"/>
          <w:color w:val="auto"/>
          <w:sz w:val="32"/>
          <w:szCs w:val="32"/>
        </w:rPr>
        <w:t>27号）以及学校相关保密工作管理制度，特制订本规定。</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第一条</w:t>
      </w:r>
      <w:r>
        <w:rPr>
          <w:rFonts w:hint="eastAsia" w:ascii="仿宋" w:hAnsi="仿宋" w:eastAsia="仿宋" w:cs="仿宋"/>
          <w:i w:val="0"/>
          <w:iCs w:val="0"/>
          <w:color w:val="auto"/>
          <w:sz w:val="32"/>
          <w:szCs w:val="32"/>
        </w:rPr>
        <w:t xml:space="preserve"> 涉密研究生是指直接参与涉及国家秘密的教学、科研项目、任务等工作或者在教学、科研过程中接触、知悉、产生和处理较多国家秘密事项的在读研究生。涉密学位论文是指以文字、数据、符号、图形、图像、声音等方式记载国家秘密信息的学位论文。涉密学位论文的密级分为绝密、机密、秘密（国家秘密）。</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第二条</w:t>
      </w:r>
      <w:r>
        <w:rPr>
          <w:rFonts w:hint="eastAsia" w:ascii="仿宋" w:hAnsi="仿宋" w:eastAsia="仿宋" w:cs="仿宋"/>
          <w:i w:val="0"/>
          <w:iCs w:val="0"/>
          <w:color w:val="auto"/>
          <w:sz w:val="32"/>
          <w:szCs w:val="32"/>
        </w:rPr>
        <w:t xml:space="preserve"> 涉及国家秘密事项的研究生学位论文保密管理应严格执行《东华理工大学国防军工保密管理手册》及有关规定。</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第三条</w:t>
      </w:r>
      <w:r>
        <w:rPr>
          <w:rFonts w:hint="eastAsia" w:ascii="仿宋" w:hAnsi="仿宋" w:eastAsia="仿宋" w:cs="仿宋"/>
          <w:i w:val="0"/>
          <w:iCs w:val="0"/>
          <w:color w:val="auto"/>
          <w:sz w:val="32"/>
          <w:szCs w:val="32"/>
        </w:rPr>
        <w:t> 涉密研究生与涉密学位论文的管理工作遵循“积极防范、突出重点、严格标准、严加管理”的方针，实行在学校领导下的“分工管理、逐级负责”的校、院两级领导体制。</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第四条</w:t>
      </w:r>
      <w:r>
        <w:rPr>
          <w:rFonts w:hint="eastAsia" w:ascii="仿宋" w:hAnsi="仿宋" w:eastAsia="仿宋" w:cs="仿宋"/>
          <w:i w:val="0"/>
          <w:iCs w:val="0"/>
          <w:color w:val="auto"/>
          <w:sz w:val="32"/>
          <w:szCs w:val="32"/>
        </w:rPr>
        <w:t xml:space="preserve"> 涉密学位论文的开题、评审、答辩等具体工作由学院负责实施，相关学院必须对涉密学位论文的开题、撰写、制作、评审、答辩、归档实行全过程保密管理。</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第五条</w:t>
      </w:r>
      <w:r>
        <w:rPr>
          <w:rFonts w:hint="eastAsia" w:ascii="仿宋" w:hAnsi="仿宋" w:eastAsia="仿宋" w:cs="仿宋"/>
          <w:i w:val="0"/>
          <w:iCs w:val="0"/>
          <w:color w:val="auto"/>
          <w:sz w:val="32"/>
          <w:szCs w:val="32"/>
        </w:rPr>
        <w:t xml:space="preserve"> 从事国防军工科研项目或者其它国家秘密项目研究的研究生必须在开题前通过保密知识考试并审查认定为涉密研究生，按照涉密人员进行管理。</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第六条</w:t>
      </w:r>
      <w:r>
        <w:rPr>
          <w:rFonts w:hint="eastAsia" w:ascii="仿宋" w:hAnsi="仿宋" w:eastAsia="仿宋" w:cs="仿宋"/>
          <w:i w:val="0"/>
          <w:iCs w:val="0"/>
          <w:color w:val="auto"/>
          <w:sz w:val="32"/>
          <w:szCs w:val="32"/>
        </w:rPr>
        <w:t xml:space="preserve"> 涉密学位论文的导师，原则上应当是涉密人员。涉密研究生的导师是研究生在学期间保密管理的第一责任人。</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第七条</w:t>
      </w:r>
      <w:r>
        <w:rPr>
          <w:rFonts w:hint="eastAsia" w:ascii="仿宋" w:hAnsi="仿宋" w:eastAsia="仿宋" w:cs="仿宋"/>
          <w:i w:val="0"/>
          <w:iCs w:val="0"/>
          <w:color w:val="auto"/>
          <w:sz w:val="32"/>
          <w:szCs w:val="32"/>
        </w:rPr>
        <w:t xml:space="preserve"> 从事涉及国家秘密项目研究的研究生在进行开题报告前，必须向研究生院学籍管理与培养科提交涉密开题申请，并向学院、校国防军工保密办逐级审查，研究生院备案，凡未经审批、备案的，或保密审查手续不全的，均认定为非涉密学位论文。涉及国家秘密项目的填写《东华理工大学研究生涉及国家秘密事项选题审批表》，按《东华理工大学确定、变更和解密管理办法》履行定密程序，确定学位论文是否属于国家秘密、属于何种密级及其保密期限等。</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因各种原因变更课题的研究生，若进行新的涉密项目，需重新办理涉密开题申请。开题报告的场所、设备、参加人员必须符合保密要求。</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xml:space="preserve">   </w:t>
      </w:r>
      <w:r>
        <w:rPr>
          <w:rFonts w:hint="eastAsia" w:ascii="仿宋" w:hAnsi="仿宋" w:eastAsia="仿宋" w:cs="仿宋"/>
          <w:i w:val="0"/>
          <w:iCs w:val="0"/>
          <w:color w:val="auto"/>
          <w:sz w:val="32"/>
          <w:szCs w:val="32"/>
          <w:lang w:val="en-US" w:eastAsia="zh-CN"/>
        </w:rPr>
        <w:t xml:space="preserve"> </w:t>
      </w:r>
      <w:r>
        <w:rPr>
          <w:rFonts w:hint="eastAsia" w:ascii="仿宋" w:hAnsi="仿宋" w:eastAsia="仿宋" w:cs="仿宋"/>
          <w:b/>
          <w:bCs/>
          <w:i w:val="0"/>
          <w:iCs w:val="0"/>
          <w:color w:val="auto"/>
          <w:sz w:val="32"/>
          <w:szCs w:val="32"/>
        </w:rPr>
        <w:t>第八条</w:t>
      </w:r>
      <w:r>
        <w:rPr>
          <w:rFonts w:hint="eastAsia" w:ascii="仿宋" w:hAnsi="仿宋" w:eastAsia="仿宋" w:cs="仿宋"/>
          <w:i w:val="0"/>
          <w:iCs w:val="0"/>
          <w:color w:val="auto"/>
          <w:sz w:val="32"/>
          <w:szCs w:val="32"/>
        </w:rPr>
        <w:t xml:space="preserve"> 涉及国家秘密的学位论文审批、备案后，由各学位评定分委员会填写《东华理工大学研究生涉密学位论文评阅、答辩委员会聘请专家审批表》，由学院、校国防军工保密办审查，研究生院备案。涉密学位论文的评审专家、答辩委员会成员必须是涉密人员，并按相关保密规定进行管理。如涉及的合作导师、评审专家非我校涉密人员，应由对方单位保密委员会出具其属于涉密人员的相关证明材料，并报学院、校国防军工保密办逐级审查，研究生院备案。</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研究生涉密学位论文评阅人、答辩委员会专家人数按《东华理工大学学位授予工作细则》的规定执行。</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xml:space="preserve">   </w:t>
      </w:r>
      <w:r>
        <w:rPr>
          <w:rFonts w:hint="eastAsia" w:ascii="仿宋" w:hAnsi="仿宋" w:eastAsia="仿宋" w:cs="仿宋"/>
          <w:i w:val="0"/>
          <w:iCs w:val="0"/>
          <w:color w:val="auto"/>
          <w:sz w:val="32"/>
          <w:szCs w:val="32"/>
          <w:lang w:val="en-US" w:eastAsia="zh-CN"/>
        </w:rPr>
        <w:t xml:space="preserve"> </w:t>
      </w:r>
      <w:r>
        <w:rPr>
          <w:rFonts w:hint="eastAsia" w:ascii="仿宋" w:hAnsi="仿宋" w:eastAsia="仿宋" w:cs="仿宋"/>
          <w:b/>
          <w:bCs/>
          <w:i w:val="0"/>
          <w:iCs w:val="0"/>
          <w:color w:val="auto"/>
          <w:sz w:val="32"/>
          <w:szCs w:val="32"/>
        </w:rPr>
        <w:t>第九条</w:t>
      </w:r>
      <w:r>
        <w:rPr>
          <w:rFonts w:hint="eastAsia" w:ascii="仿宋" w:hAnsi="仿宋" w:eastAsia="仿宋" w:cs="仿宋"/>
          <w:i w:val="0"/>
          <w:iCs w:val="0"/>
          <w:color w:val="auto"/>
          <w:sz w:val="32"/>
          <w:szCs w:val="32"/>
        </w:rPr>
        <w:t xml:space="preserve"> 在完成第七、八条工作后，研究生可向研究生院提出涉密学位论文送审、答辩申请，由研究生院涉密工作人员对涉密学位论文的相关材料进行审查： </w:t>
      </w:r>
    </w:p>
    <w:p>
      <w:pPr>
        <w:spacing w:line="360" w:lineRule="auto"/>
        <w:ind w:firstLine="640" w:firstLineChars="200"/>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1、审查《东华理工大学研究生涉及国家秘密事项选题审批表》；</w:t>
      </w:r>
    </w:p>
    <w:p>
      <w:pPr>
        <w:spacing w:line="360" w:lineRule="auto"/>
        <w:ind w:firstLine="640" w:firstLineChars="200"/>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2、审查《东华理工大学研究生涉密学位论文评阅、答辩委员会聘请专家审批表》。</w:t>
      </w:r>
    </w:p>
    <w:p>
      <w:pPr>
        <w:spacing w:line="360" w:lineRule="auto"/>
        <w:ind w:firstLine="640" w:firstLineChars="200"/>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送审的学位论文进行编号和登记，由研究生院涉密工作人员通过机要交通、机要通信或者涉密工作人员亲自将材料专人送达的方式，将材料送达评审专家及答辩委员会成员，评审后要及时收回。</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第十条</w:t>
      </w:r>
      <w:r>
        <w:rPr>
          <w:rFonts w:hint="eastAsia" w:ascii="仿宋" w:hAnsi="仿宋" w:eastAsia="仿宋" w:cs="仿宋"/>
          <w:i w:val="0"/>
          <w:iCs w:val="0"/>
          <w:color w:val="auto"/>
          <w:sz w:val="32"/>
          <w:szCs w:val="32"/>
        </w:rPr>
        <w:t xml:space="preserve"> 研究生申请学位论文送审及答辩前，其发表学术论文应当符合学校相关规定要求，并向研究生院提供在学期间发表学术论文清单。</w:t>
      </w:r>
    </w:p>
    <w:p>
      <w:pPr>
        <w:spacing w:line="360" w:lineRule="auto"/>
        <w:ind w:firstLine="643" w:firstLineChars="200"/>
        <w:rPr>
          <w:rFonts w:hint="eastAsia" w:ascii="仿宋" w:hAnsi="仿宋" w:eastAsia="仿宋" w:cs="仿宋"/>
          <w:i w:val="0"/>
          <w:iCs w:val="0"/>
          <w:color w:val="auto"/>
          <w:sz w:val="32"/>
          <w:szCs w:val="32"/>
        </w:rPr>
      </w:pPr>
      <w:r>
        <w:rPr>
          <w:rFonts w:hint="eastAsia" w:ascii="仿宋" w:hAnsi="仿宋" w:eastAsia="仿宋" w:cs="仿宋"/>
          <w:b/>
          <w:bCs/>
          <w:i w:val="0"/>
          <w:iCs w:val="0"/>
          <w:color w:val="auto"/>
          <w:sz w:val="32"/>
          <w:szCs w:val="32"/>
        </w:rPr>
        <w:t>第十一条</w:t>
      </w:r>
      <w:r>
        <w:rPr>
          <w:rFonts w:hint="eastAsia" w:ascii="仿宋" w:hAnsi="仿宋" w:eastAsia="仿宋" w:cs="仿宋"/>
          <w:i w:val="0"/>
          <w:iCs w:val="0"/>
          <w:color w:val="auto"/>
          <w:sz w:val="32"/>
          <w:szCs w:val="32"/>
        </w:rPr>
        <w:t xml:space="preserve"> 研究生涉密学位论文的制作、复制、携带外出、销毁等，应严格按照东华理工大学国家保密管理制度等相关规定执行。</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涉密学位论文的研究生、指导教师、评审专家、答辩委员会成员应做好涉密载体的收发、保管、传递、归档和清退工作，加强涉密计算机、便携带式计算机、学位论文纸质与电子文档等设备与材料的管理工作，并遵守相关保密规定。</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xml:space="preserve">   </w:t>
      </w:r>
      <w:r>
        <w:rPr>
          <w:rFonts w:hint="eastAsia" w:ascii="仿宋" w:hAnsi="仿宋" w:eastAsia="仿宋" w:cs="仿宋"/>
          <w:i w:val="0"/>
          <w:iCs w:val="0"/>
          <w:color w:val="auto"/>
          <w:sz w:val="32"/>
          <w:szCs w:val="32"/>
          <w:lang w:val="en-US" w:eastAsia="zh-CN"/>
        </w:rPr>
        <w:t xml:space="preserve">  </w:t>
      </w:r>
      <w:r>
        <w:rPr>
          <w:rFonts w:hint="eastAsia" w:ascii="仿宋" w:hAnsi="仿宋" w:eastAsia="仿宋" w:cs="仿宋"/>
          <w:b/>
          <w:bCs/>
          <w:i w:val="0"/>
          <w:iCs w:val="0"/>
          <w:color w:val="auto"/>
          <w:sz w:val="32"/>
          <w:szCs w:val="32"/>
        </w:rPr>
        <w:t>第十二条</w:t>
      </w:r>
      <w:r>
        <w:rPr>
          <w:rFonts w:hint="eastAsia" w:ascii="仿宋" w:hAnsi="仿宋" w:eastAsia="仿宋" w:cs="仿宋"/>
          <w:i w:val="0"/>
          <w:iCs w:val="0"/>
          <w:color w:val="auto"/>
          <w:sz w:val="32"/>
          <w:szCs w:val="32"/>
        </w:rPr>
        <w:t xml:space="preserve"> 研究生涉密学位论文送审通过后，由研究生所在学院负责组织涉密学位论文的答辩工作。涉密研究生学位论文答辩不公开举行。在答辩过程中，应确保答辩场所的保密与安全、确保仅学位论文有关的涉密人员参加答辩工作、确保答辩使用涉密计算机等涉密设备；在答辩结束后，答辩秘书应负责答辩材料的安全回收，并做好涉密载体(如计算机、便携带式计算机等)有关涉密学位论文材料的清退工作。</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涉密学位论文在答辩后应及时收回，剩余的涉密学位论文复制件、电子文档及相关材料，未通过答辩的涉密学位论文及相关材料，由研究生导师交所在学院，按东华理工大学国家秘密管理办法处理。</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xml:space="preserve">  </w:t>
      </w:r>
      <w:r>
        <w:rPr>
          <w:rFonts w:hint="eastAsia" w:ascii="仿宋" w:hAnsi="仿宋" w:eastAsia="仿宋" w:cs="仿宋"/>
          <w:i w:val="0"/>
          <w:iCs w:val="0"/>
          <w:color w:val="auto"/>
          <w:sz w:val="32"/>
          <w:szCs w:val="32"/>
          <w:lang w:val="en-US" w:eastAsia="zh-CN"/>
        </w:rPr>
        <w:t xml:space="preserve"> </w:t>
      </w:r>
      <w:r>
        <w:rPr>
          <w:rFonts w:hint="eastAsia" w:ascii="仿宋" w:hAnsi="仿宋" w:eastAsia="仿宋" w:cs="仿宋"/>
          <w:i w:val="0"/>
          <w:iCs w:val="0"/>
          <w:color w:val="auto"/>
          <w:sz w:val="32"/>
          <w:szCs w:val="32"/>
        </w:rPr>
        <w:t xml:space="preserve"> </w:t>
      </w:r>
      <w:r>
        <w:rPr>
          <w:rFonts w:hint="eastAsia" w:ascii="仿宋" w:hAnsi="仿宋" w:eastAsia="仿宋" w:cs="仿宋"/>
          <w:b/>
          <w:bCs/>
          <w:i w:val="0"/>
          <w:iCs w:val="0"/>
          <w:color w:val="auto"/>
          <w:sz w:val="32"/>
          <w:szCs w:val="32"/>
        </w:rPr>
        <w:t xml:space="preserve">第十三条 </w:t>
      </w:r>
      <w:r>
        <w:rPr>
          <w:rFonts w:hint="eastAsia" w:ascii="仿宋" w:hAnsi="仿宋" w:eastAsia="仿宋" w:cs="仿宋"/>
          <w:i w:val="0"/>
          <w:iCs w:val="0"/>
          <w:color w:val="auto"/>
          <w:sz w:val="32"/>
          <w:szCs w:val="32"/>
        </w:rPr>
        <w:t>论文通过评审、答辩后，由涉密研究本人负责将论文及答辩材料按保密规定到校国防军工保密办进行保密存档，到期后自动解密。将所有实验数据材料完整地向导师（课题组）按保密程序移交，经导师同意后方可办理离校手续。</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xml:space="preserve">   </w:t>
      </w:r>
      <w:r>
        <w:rPr>
          <w:rFonts w:hint="eastAsia" w:ascii="仿宋" w:hAnsi="仿宋" w:eastAsia="仿宋" w:cs="仿宋"/>
          <w:i w:val="0"/>
          <w:iCs w:val="0"/>
          <w:color w:val="auto"/>
          <w:sz w:val="32"/>
          <w:szCs w:val="32"/>
          <w:lang w:val="en-US" w:eastAsia="zh-CN"/>
        </w:rPr>
        <w:t xml:space="preserve"> </w:t>
      </w:r>
      <w:r>
        <w:rPr>
          <w:rFonts w:hint="eastAsia" w:ascii="仿宋" w:hAnsi="仿宋" w:eastAsia="仿宋" w:cs="仿宋"/>
          <w:b/>
          <w:bCs/>
          <w:i w:val="0"/>
          <w:iCs w:val="0"/>
          <w:color w:val="auto"/>
          <w:sz w:val="32"/>
          <w:szCs w:val="32"/>
        </w:rPr>
        <w:t>第十四条</w:t>
      </w:r>
      <w:r>
        <w:rPr>
          <w:rFonts w:hint="eastAsia" w:ascii="仿宋" w:hAnsi="仿宋" w:eastAsia="仿宋" w:cs="仿宋"/>
          <w:i w:val="0"/>
          <w:iCs w:val="0"/>
          <w:color w:val="auto"/>
          <w:sz w:val="32"/>
          <w:szCs w:val="32"/>
        </w:rPr>
        <w:t xml:space="preserve"> 凡违反本规定，使国家或学校利益受到损害的，将根据国家和学校保密工作相关规定，追究相关责任，造成失、泄密事件的，按有关法规和保密条例严肃处理。</w:t>
      </w:r>
    </w:p>
    <w:p>
      <w:pPr>
        <w:spacing w:line="360" w:lineRule="auto"/>
        <w:rPr>
          <w:rFonts w:hint="eastAsia" w:ascii="仿宋" w:hAnsi="仿宋" w:eastAsia="仿宋" w:cs="仿宋"/>
          <w:i w:val="0"/>
          <w:iCs w:val="0"/>
          <w:color w:val="auto"/>
          <w:sz w:val="32"/>
          <w:szCs w:val="32"/>
        </w:rPr>
      </w:pPr>
      <w:r>
        <w:rPr>
          <w:rFonts w:hint="eastAsia" w:ascii="仿宋" w:hAnsi="仿宋" w:eastAsia="仿宋" w:cs="仿宋"/>
          <w:i w:val="0"/>
          <w:iCs w:val="0"/>
          <w:color w:val="auto"/>
          <w:sz w:val="32"/>
          <w:szCs w:val="32"/>
        </w:rPr>
        <w:t xml:space="preserve">  </w:t>
      </w:r>
      <w:r>
        <w:rPr>
          <w:rFonts w:hint="eastAsia" w:ascii="仿宋" w:hAnsi="仿宋" w:eastAsia="仿宋" w:cs="仿宋"/>
          <w:i w:val="0"/>
          <w:iCs w:val="0"/>
          <w:color w:val="auto"/>
          <w:sz w:val="32"/>
          <w:szCs w:val="32"/>
          <w:lang w:val="en-US" w:eastAsia="zh-CN"/>
        </w:rPr>
        <w:t xml:space="preserve"> </w:t>
      </w:r>
      <w:r>
        <w:rPr>
          <w:rFonts w:hint="eastAsia" w:ascii="仿宋" w:hAnsi="仿宋" w:eastAsia="仿宋" w:cs="仿宋"/>
          <w:i w:val="0"/>
          <w:iCs w:val="0"/>
          <w:color w:val="auto"/>
          <w:sz w:val="32"/>
          <w:szCs w:val="32"/>
        </w:rPr>
        <w:t xml:space="preserve"> </w:t>
      </w:r>
      <w:r>
        <w:rPr>
          <w:rFonts w:hint="eastAsia" w:ascii="仿宋" w:hAnsi="仿宋" w:eastAsia="仿宋" w:cs="仿宋"/>
          <w:b/>
          <w:bCs/>
          <w:i w:val="0"/>
          <w:iCs w:val="0"/>
          <w:color w:val="auto"/>
          <w:sz w:val="32"/>
          <w:szCs w:val="32"/>
        </w:rPr>
        <w:t>第十五条</w:t>
      </w:r>
      <w:r>
        <w:rPr>
          <w:rFonts w:hint="eastAsia" w:ascii="仿宋" w:hAnsi="仿宋" w:eastAsia="仿宋" w:cs="仿宋"/>
          <w:i w:val="0"/>
          <w:iCs w:val="0"/>
          <w:color w:val="auto"/>
          <w:sz w:val="32"/>
          <w:szCs w:val="32"/>
        </w:rPr>
        <w:t xml:space="preserve"> 本规定由校国防军工保密办和研究生院负责解释。</w:t>
      </w:r>
    </w:p>
    <w:p>
      <w:pPr>
        <w:spacing w:line="360" w:lineRule="auto"/>
        <w:rPr>
          <w:rFonts w:hint="eastAsia" w:ascii="仿宋" w:hAnsi="仿宋" w:eastAsia="仿宋" w:cs="仿宋"/>
          <w:sz w:val="32"/>
          <w:szCs w:val="32"/>
        </w:rPr>
      </w:pPr>
      <w:r>
        <w:rPr>
          <w:rFonts w:hint="eastAsia" w:ascii="仿宋" w:hAnsi="仿宋" w:eastAsia="仿宋" w:cs="仿宋"/>
          <w:i w:val="0"/>
          <w:iCs w:val="0"/>
          <w:color w:val="auto"/>
          <w:sz w:val="32"/>
          <w:szCs w:val="32"/>
        </w:rPr>
        <w:t xml:space="preserve">   </w:t>
      </w:r>
      <w:r>
        <w:rPr>
          <w:rFonts w:hint="eastAsia" w:ascii="仿宋" w:hAnsi="仿宋" w:eastAsia="仿宋" w:cs="仿宋"/>
          <w:i w:val="0"/>
          <w:iCs w:val="0"/>
          <w:color w:val="auto"/>
          <w:sz w:val="32"/>
          <w:szCs w:val="32"/>
          <w:lang w:val="en-US" w:eastAsia="zh-CN"/>
        </w:rPr>
        <w:t xml:space="preserve"> </w:t>
      </w:r>
      <w:r>
        <w:rPr>
          <w:rFonts w:hint="eastAsia" w:ascii="仿宋" w:hAnsi="仿宋" w:eastAsia="仿宋" w:cs="仿宋"/>
          <w:b/>
          <w:bCs/>
          <w:i w:val="0"/>
          <w:iCs w:val="0"/>
          <w:color w:val="auto"/>
          <w:sz w:val="32"/>
          <w:szCs w:val="32"/>
        </w:rPr>
        <w:t>第十六条</w:t>
      </w:r>
      <w:r>
        <w:rPr>
          <w:rFonts w:hint="eastAsia" w:ascii="仿宋" w:hAnsi="仿宋" w:eastAsia="仿宋" w:cs="仿宋"/>
          <w:i w:val="0"/>
          <w:iCs w:val="0"/>
          <w:color w:val="auto"/>
          <w:sz w:val="32"/>
          <w:szCs w:val="32"/>
        </w:rPr>
        <w:t xml:space="preserve"> 本规定从公布之日执行。</w:t>
      </w:r>
    </w:p>
    <w:p/>
    <w:p/>
    <w:p/>
    <w:p/>
    <w:p/>
    <w:p/>
    <w:p/>
    <w:p/>
    <w:p>
      <w:pPr>
        <w:spacing w:line="620" w:lineRule="exac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75316"/>
    <w:rsid w:val="5E775316"/>
    <w:rsid w:val="62D66C0E"/>
    <w:rsid w:val="6D535020"/>
    <w:rsid w:val="797D6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2018-05-11T02:55:00Z</dcterms:created>
  <dc:creator>JUSTDOIT1397275893</dc:creator>
  <cp:lastModifiedBy>JUSTDOIT1397275893</cp:lastModifiedBy>
  <cp:lastPrinted>2018-05-11T09:27:00Z</cp:lastPrinted>
  <dcterms:modified xsi:type="dcterms:W3CDTF">2018-05-15T03:05:54Z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