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方正小标宋简体" w:hAnsi="黑体" w:eastAsia="方正小标宋简体" w:cs="宋体"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黑体" w:eastAsia="方正小标宋简体" w:cs="宋体"/>
          <w:bCs/>
          <w:spacing w:val="-6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pacing w:val="-6"/>
          <w:sz w:val="36"/>
          <w:szCs w:val="36"/>
          <w:lang w:eastAsia="zh-CN"/>
        </w:rPr>
        <w:t>东华理工大学研究生核心</w:t>
      </w:r>
      <w:r>
        <w:rPr>
          <w:rFonts w:hint="eastAsia" w:ascii="方正小标宋简体" w:hAnsi="黑体" w:eastAsia="方正小标宋简体" w:cs="宋体"/>
          <w:bCs/>
          <w:spacing w:val="-6"/>
          <w:sz w:val="36"/>
          <w:szCs w:val="36"/>
        </w:rPr>
        <w:t>在线开放课程承诺书</w:t>
      </w:r>
    </w:p>
    <w:p>
      <w:pPr>
        <w:pStyle w:val="5"/>
        <w:widowControl/>
        <w:spacing w:line="600" w:lineRule="exact"/>
        <w:ind w:firstLine="0" w:firstLineChars="0"/>
        <w:jc w:val="both"/>
        <w:rPr>
          <w:rFonts w:hint="eastAsia" w:ascii="方正小标宋简体" w:hAnsi="黑体" w:eastAsia="方正小标宋简体"/>
          <w:bCs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为深化教育教学改革，推进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校</w:t>
      </w:r>
      <w:r>
        <w:rPr>
          <w:rFonts w:hint="eastAsia" w:ascii="仿宋_GB2312" w:hAnsi="仿宋" w:eastAsia="仿宋_GB2312"/>
          <w:bCs/>
          <w:sz w:val="32"/>
          <w:szCs w:val="32"/>
        </w:rPr>
        <w:t>级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核心</w:t>
      </w:r>
      <w:r>
        <w:rPr>
          <w:rFonts w:hint="eastAsia" w:ascii="仿宋_GB2312" w:hAnsi="仿宋" w:eastAsia="仿宋_GB2312"/>
          <w:bCs/>
          <w:sz w:val="32"/>
          <w:szCs w:val="32"/>
        </w:rPr>
        <w:t>在线开放课程建设工作，达到课程建设目标，特郑重承诺：</w:t>
      </w:r>
    </w:p>
    <w:p>
      <w:pPr>
        <w:pStyle w:val="5"/>
        <w:widowControl/>
        <w:adjustRightInd w:val="0"/>
        <w:snapToGrid w:val="0"/>
        <w:spacing w:line="500" w:lineRule="exact"/>
        <w:ind w:firstLine="64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1.保证课程资源内容不存在政治性、思想性、科学性和规范性问题。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2.保证使用的课程资源知识产权清晰，无侵权使用的情况。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3.保证课程资源及申报材料不涉及国家安全和保密的相关规定，可以在网络上公开传播与使用。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both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4.课程入选后，保证按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时、按质完成任务，并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上传课程内容到“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超星尔雅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”平台，</w:t>
      </w:r>
      <w:r>
        <w:rPr>
          <w:rFonts w:hint="eastAsia" w:ascii="仿宋_GB2312" w:hAnsi="仿宋" w:eastAsia="仿宋_GB2312"/>
          <w:bCs/>
          <w:sz w:val="32"/>
          <w:szCs w:val="32"/>
        </w:rPr>
        <w:t>同时免费供全校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师生</w:t>
      </w:r>
      <w:r>
        <w:rPr>
          <w:rFonts w:hint="eastAsia" w:ascii="仿宋_GB2312" w:hAnsi="仿宋" w:eastAsia="仿宋_GB2312"/>
          <w:bCs/>
          <w:sz w:val="32"/>
          <w:szCs w:val="32"/>
        </w:rPr>
        <w:t>共享。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5.保证课程内容的完整性。</w:t>
      </w:r>
      <w:r>
        <w:rPr>
          <w:rFonts w:hint="eastAsia" w:ascii="仿宋_GB2312" w:hAnsi="仿宋" w:eastAsia="仿宋_GB2312"/>
          <w:bCs/>
          <w:sz w:val="32"/>
          <w:szCs w:val="32"/>
        </w:rPr>
        <w:t>完成课程的设计、教学视频的拍摄及各类教学资源的编制与建设；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设置课间提问、随堂测验、单元作业、课堂讨论等教学任务和教学活动，以帮助学习者有效进行学习。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6.在课程开设过程中监督和维护课程讨论区，及时答疑解惑并确保课程教学中的出现的错误和问题得以及时解决。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课程负责人（签名）：        日期：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课程团队其他成员（签名）：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学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院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名称：    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（盖章）：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学院负责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人：       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日期：</w:t>
      </w:r>
    </w:p>
    <w:p>
      <w:pPr>
        <w:pStyle w:val="5"/>
        <w:widowControl/>
        <w:spacing w:line="600" w:lineRule="exact"/>
        <w:ind w:firstLine="0" w:firstLineChars="0"/>
        <w:jc w:val="both"/>
        <w:rPr>
          <w:rFonts w:hint="eastAsia" w:ascii="方正小标宋简体" w:hAnsi="黑体" w:eastAsia="方正小标宋简体"/>
          <w:bCs/>
          <w:sz w:val="44"/>
          <w:szCs w:val="44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7765F"/>
    <w:rsid w:val="25A56561"/>
    <w:rsid w:val="378E6A77"/>
    <w:rsid w:val="573F526E"/>
    <w:rsid w:val="71B0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2018-04-24T07:18:57Z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